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b w:val="1"/>
                <w:i w:val="1"/>
                <w:sz w:val="20"/>
                <w:szCs w:val="20"/>
              </w:rPr>
            </w:pPr>
            <w:r w:rsidDel="00000000" w:rsidR="00000000" w:rsidRPr="00000000">
              <w:rPr>
                <w:rtl w:val="0"/>
              </w:rPr>
            </w:r>
          </w:p>
          <w:p w:rsidR="00000000" w:rsidDel="00000000" w:rsidP="00000000" w:rsidRDefault="00000000" w:rsidRPr="00000000" w14:paraId="0000000B">
            <w:pPr>
              <w:jc w:val="both"/>
              <w:rPr>
                <w:b w:val="1"/>
                <w:i w:val="1"/>
                <w:sz w:val="20"/>
                <w:szCs w:val="20"/>
              </w:rPr>
            </w:pPr>
            <w:r w:rsidDel="00000000" w:rsidR="00000000" w:rsidRPr="00000000">
              <w:rPr>
                <w:rtl w:val="0"/>
              </w:rPr>
            </w:r>
          </w:p>
          <w:p w:rsidR="00000000" w:rsidDel="00000000" w:rsidP="00000000" w:rsidRDefault="00000000" w:rsidRPr="00000000" w14:paraId="0000000C">
            <w:pPr>
              <w:jc w:val="both"/>
              <w:rPr>
                <w:b w:val="1"/>
                <w:i w:val="1"/>
                <w:sz w:val="20"/>
                <w:szCs w:val="20"/>
              </w:rPr>
            </w:pPr>
            <w:r w:rsidDel="00000000" w:rsidR="00000000" w:rsidRPr="00000000">
              <w:rPr>
                <w:rtl w:val="0"/>
              </w:rPr>
            </w:r>
          </w:p>
          <w:p w:rsidR="00000000" w:rsidDel="00000000" w:rsidP="00000000" w:rsidRDefault="00000000" w:rsidRPr="00000000" w14:paraId="0000000D">
            <w:pPr>
              <w:jc w:val="both"/>
              <w:rPr>
                <w:b w:val="1"/>
                <w:i w:val="1"/>
                <w:sz w:val="20"/>
                <w:szCs w:val="20"/>
              </w:rPr>
            </w:pPr>
            <w:r w:rsidDel="00000000" w:rsidR="00000000" w:rsidRPr="00000000">
              <w:rPr>
                <w:rtl w:val="0"/>
              </w:rPr>
            </w:r>
          </w:p>
          <w:p w:rsidR="00000000" w:rsidDel="00000000" w:rsidP="00000000" w:rsidRDefault="00000000" w:rsidRPr="00000000" w14:paraId="0000000E">
            <w:pPr>
              <w:jc w:val="both"/>
              <w:rPr>
                <w:b w:val="1"/>
                <w:i w:val="1"/>
                <w:sz w:val="20"/>
                <w:szCs w:val="20"/>
              </w:rPr>
            </w:pPr>
            <w:r w:rsidDel="00000000" w:rsidR="00000000" w:rsidRPr="00000000">
              <w:rPr>
                <w:b w:val="1"/>
                <w:i w:val="1"/>
                <w:sz w:val="20"/>
                <w:szCs w:val="20"/>
                <w:rtl w:val="0"/>
              </w:rPr>
              <w:t xml:space="preserve">Classroom Rules &amp; Expectations</w:t>
            </w:r>
          </w:p>
        </w:tc>
        <w:tc>
          <w:tcPr>
            <w:vAlign w:val="top"/>
          </w:tcPr>
          <w:p w:rsidR="00000000" w:rsidDel="00000000" w:rsidP="00000000" w:rsidRDefault="00000000" w:rsidRPr="00000000" w14:paraId="00000010">
            <w:pPr>
              <w:jc w:val="both"/>
              <w:rPr>
                <w:sz w:val="22"/>
                <w:szCs w:val="22"/>
                <w:highlight w:val="white"/>
              </w:rPr>
            </w:pPr>
            <w:r w:rsidDel="00000000" w:rsidR="00000000" w:rsidRPr="00000000">
              <w:rPr>
                <w:sz w:val="22"/>
                <w:szCs w:val="22"/>
                <w:rtl w:val="0"/>
              </w:rPr>
              <w:t xml:space="preserve">APWHM is a semester-long survey course in world history and is designed to provide students with a solid foundation for understanding and analyzing world history throughout portions of Europe, Asia, Africa, and the Americas, from the age of exploration to present. This course requires students to use the AP Historical Thinking Skills and Reasoning Processes outlined in the College Board AP World History Course and Exam Description as well as demonstrate skills in answering multiple-choice questions, short-answer questions, document-based questions, and long essay questions within their allotted times.</w:t>
            </w:r>
            <w:r w:rsidDel="00000000" w:rsidR="00000000" w:rsidRPr="00000000">
              <w:rPr>
                <w:rtl w:val="0"/>
              </w:rPr>
            </w:r>
          </w:p>
          <w:p w:rsidR="00000000" w:rsidDel="00000000" w:rsidP="00000000" w:rsidRDefault="00000000" w:rsidRPr="00000000" w14:paraId="00000011">
            <w:pPr>
              <w:jc w:val="both"/>
              <w:rPr>
                <w:sz w:val="20"/>
                <w:szCs w:val="20"/>
                <w:highlight w:val="white"/>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numPr>
                <w:ilvl w:val="0"/>
                <w:numId w:val="2"/>
              </w:numPr>
              <w:ind w:left="720" w:hanging="360"/>
              <w:rPr>
                <w:sz w:val="22"/>
                <w:szCs w:val="22"/>
                <w:highlight w:val="white"/>
              </w:rPr>
            </w:pPr>
            <w:r w:rsidDel="00000000" w:rsidR="00000000" w:rsidRPr="00000000">
              <w:rPr>
                <w:sz w:val="22"/>
                <w:szCs w:val="22"/>
                <w:highlight w:val="white"/>
                <w:rtl w:val="0"/>
              </w:rPr>
              <w:t xml:space="preserve">Be in class on time.</w:t>
            </w:r>
          </w:p>
          <w:p w:rsidR="00000000" w:rsidDel="00000000" w:rsidP="00000000" w:rsidRDefault="00000000" w:rsidRPr="00000000" w14:paraId="00000015">
            <w:pPr>
              <w:numPr>
                <w:ilvl w:val="0"/>
                <w:numId w:val="2"/>
              </w:numPr>
              <w:ind w:left="720" w:hanging="360"/>
              <w:rPr>
                <w:sz w:val="22"/>
                <w:szCs w:val="22"/>
                <w:highlight w:val="white"/>
              </w:rPr>
            </w:pPr>
            <w:r w:rsidDel="00000000" w:rsidR="00000000" w:rsidRPr="00000000">
              <w:rPr>
                <w:sz w:val="22"/>
                <w:szCs w:val="22"/>
                <w:highlight w:val="white"/>
                <w:rtl w:val="0"/>
              </w:rPr>
              <w:t xml:space="preserve">Be honest, which includes completing your work honestly.</w:t>
            </w:r>
          </w:p>
          <w:p w:rsidR="00000000" w:rsidDel="00000000" w:rsidP="00000000" w:rsidRDefault="00000000" w:rsidRPr="00000000" w14:paraId="00000016">
            <w:pPr>
              <w:numPr>
                <w:ilvl w:val="0"/>
                <w:numId w:val="2"/>
              </w:numPr>
              <w:ind w:left="720" w:hanging="360"/>
              <w:rPr>
                <w:sz w:val="22"/>
                <w:szCs w:val="22"/>
                <w:highlight w:val="white"/>
              </w:rPr>
            </w:pPr>
            <w:r w:rsidDel="00000000" w:rsidR="00000000" w:rsidRPr="00000000">
              <w:rPr>
                <w:sz w:val="22"/>
                <w:szCs w:val="22"/>
                <w:highlight w:val="white"/>
                <w:rtl w:val="0"/>
              </w:rPr>
              <w:t xml:space="preserve">Listen to and follow instructions.</w:t>
            </w:r>
          </w:p>
          <w:p w:rsidR="00000000" w:rsidDel="00000000" w:rsidP="00000000" w:rsidRDefault="00000000" w:rsidRPr="00000000" w14:paraId="00000017">
            <w:pPr>
              <w:numPr>
                <w:ilvl w:val="0"/>
                <w:numId w:val="2"/>
              </w:numPr>
              <w:ind w:left="720" w:hanging="360"/>
              <w:rPr>
                <w:sz w:val="22"/>
                <w:szCs w:val="22"/>
                <w:highlight w:val="white"/>
              </w:rPr>
            </w:pPr>
            <w:r w:rsidDel="00000000" w:rsidR="00000000" w:rsidRPr="00000000">
              <w:rPr>
                <w:sz w:val="22"/>
                <w:szCs w:val="22"/>
                <w:highlight w:val="white"/>
                <w:rtl w:val="0"/>
              </w:rPr>
              <w:t xml:space="preserve">Do your work.</w:t>
            </w:r>
          </w:p>
          <w:p w:rsidR="00000000" w:rsidDel="00000000" w:rsidP="00000000" w:rsidRDefault="00000000" w:rsidRPr="00000000" w14:paraId="00000018">
            <w:pPr>
              <w:numPr>
                <w:ilvl w:val="0"/>
                <w:numId w:val="2"/>
              </w:numPr>
              <w:ind w:left="720" w:hanging="360"/>
              <w:rPr>
                <w:sz w:val="22"/>
                <w:szCs w:val="22"/>
                <w:highlight w:val="white"/>
              </w:rPr>
            </w:pPr>
            <w:r w:rsidDel="00000000" w:rsidR="00000000" w:rsidRPr="00000000">
              <w:rPr>
                <w:sz w:val="22"/>
                <w:szCs w:val="22"/>
                <w:highlight w:val="white"/>
                <w:rtl w:val="0"/>
              </w:rPr>
              <w:t xml:space="preserve">Communicate with the teacher on your progress in class, concerns, etc.</w:t>
            </w:r>
          </w:p>
          <w:p w:rsidR="00000000" w:rsidDel="00000000" w:rsidP="00000000" w:rsidRDefault="00000000" w:rsidRPr="00000000" w14:paraId="00000019">
            <w:pPr>
              <w:numPr>
                <w:ilvl w:val="0"/>
                <w:numId w:val="2"/>
              </w:numPr>
              <w:ind w:left="720" w:hanging="360"/>
              <w:rPr>
                <w:sz w:val="22"/>
                <w:szCs w:val="22"/>
                <w:highlight w:val="white"/>
              </w:rPr>
            </w:pPr>
            <w:r w:rsidDel="00000000" w:rsidR="00000000" w:rsidRPr="00000000">
              <w:rPr>
                <w:sz w:val="22"/>
                <w:szCs w:val="22"/>
                <w:highlight w:val="white"/>
                <w:rtl w:val="0"/>
              </w:rPr>
              <w:t xml:space="preserve">Own your work and grade. </w:t>
            </w:r>
          </w:p>
          <w:p w:rsidR="00000000" w:rsidDel="00000000" w:rsidP="00000000" w:rsidRDefault="00000000" w:rsidRPr="00000000" w14:paraId="0000001A">
            <w:pPr>
              <w:numPr>
                <w:ilvl w:val="0"/>
                <w:numId w:val="2"/>
              </w:numPr>
              <w:ind w:left="720" w:hanging="360"/>
              <w:rPr>
                <w:sz w:val="22"/>
                <w:szCs w:val="22"/>
                <w:highlight w:val="white"/>
              </w:rPr>
            </w:pPr>
            <w:r w:rsidDel="00000000" w:rsidR="00000000" w:rsidRPr="00000000">
              <w:rPr>
                <w:sz w:val="22"/>
                <w:szCs w:val="22"/>
                <w:highlight w:val="white"/>
                <w:rtl w:val="0"/>
              </w:rPr>
              <w:t xml:space="preserve">Respect yourself, the teacher, your classmates, and the property of others.</w:t>
            </w:r>
          </w:p>
          <w:p w:rsidR="00000000" w:rsidDel="00000000" w:rsidP="00000000" w:rsidRDefault="00000000" w:rsidRPr="00000000" w14:paraId="0000001B">
            <w:pPr>
              <w:numPr>
                <w:ilvl w:val="0"/>
                <w:numId w:val="2"/>
              </w:numPr>
              <w:ind w:left="720" w:hanging="360"/>
              <w:rPr>
                <w:sz w:val="22"/>
                <w:szCs w:val="22"/>
                <w:highlight w:val="white"/>
              </w:rPr>
            </w:pPr>
            <w:r w:rsidDel="00000000" w:rsidR="00000000" w:rsidRPr="00000000">
              <w:rPr>
                <w:sz w:val="22"/>
                <w:szCs w:val="22"/>
                <w:highlight w:val="white"/>
                <w:rtl w:val="0"/>
              </w:rPr>
              <w:t xml:space="preserve">Put your personal electronic devices up where instructed at the beginning of class.</w:t>
            </w:r>
          </w:p>
          <w:p w:rsidR="00000000" w:rsidDel="00000000" w:rsidP="00000000" w:rsidRDefault="00000000" w:rsidRPr="00000000" w14:paraId="0000001C">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D">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F">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20">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21">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22">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23">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24">
            <w:pPr>
              <w:jc w:val="both"/>
              <w:rPr>
                <w:sz w:val="20"/>
                <w:szCs w:val="20"/>
                <w:vertAlign w:val="baseline"/>
              </w:rPr>
            </w:pPr>
            <w:r w:rsidDel="00000000" w:rsidR="00000000" w:rsidRPr="00000000">
              <w:rPr>
                <w:rtl w:val="0"/>
              </w:rPr>
            </w:r>
          </w:p>
          <w:p w:rsidR="00000000" w:rsidDel="00000000" w:rsidP="00000000" w:rsidRDefault="00000000" w:rsidRPr="00000000" w14:paraId="00000025">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7">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28">
            <w:pPr>
              <w:widowControl w:val="0"/>
              <w:numPr>
                <w:ilvl w:val="0"/>
                <w:numId w:val="3"/>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29">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2A">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2B">
            <w:pPr>
              <w:widowControl w:val="0"/>
              <w:numPr>
                <w:ilvl w:val="0"/>
                <w:numId w:val="3"/>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2C">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2D">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consequences in the classroom management plan. </w:t>
            </w:r>
          </w:p>
          <w:p w:rsidR="00000000" w:rsidDel="00000000" w:rsidP="00000000" w:rsidRDefault="00000000" w:rsidRPr="00000000" w14:paraId="0000002E">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2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1">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33">
            <w:pPr>
              <w:ind w:left="0" w:firstLine="0"/>
              <w:rPr>
                <w:sz w:val="18"/>
                <w:szCs w:val="18"/>
                <w:shd w:fill="cfe2f3" w:val="clear"/>
              </w:rPr>
            </w:pPr>
            <w:r w:rsidDel="00000000" w:rsidR="00000000" w:rsidRPr="00000000">
              <w:rPr>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w:t>
            </w:r>
            <w:r w:rsidDel="00000000" w:rsidR="00000000" w:rsidRPr="00000000">
              <w:rPr>
                <w:rtl w:val="0"/>
              </w:rPr>
            </w:r>
          </w:p>
        </w:tc>
        <w:tc>
          <w:tcPr>
            <w:gridSpan w:val="2"/>
            <w:vAlign w:val="top"/>
          </w:tcPr>
          <w:p w:rsidR="00000000" w:rsidDel="00000000" w:rsidP="00000000" w:rsidRDefault="00000000" w:rsidRPr="00000000" w14:paraId="00000034">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6">
            <w:pPr>
              <w:jc w:val="both"/>
              <w:rPr>
                <w:b w:val="1"/>
                <w:i w:val="1"/>
                <w:sz w:val="20"/>
                <w:szCs w:val="20"/>
              </w:rPr>
            </w:pPr>
            <w:r w:rsidDel="00000000" w:rsidR="00000000" w:rsidRPr="00000000">
              <w:rPr>
                <w:rtl w:val="0"/>
              </w:rPr>
            </w:r>
          </w:p>
          <w:p w:rsidR="00000000" w:rsidDel="00000000" w:rsidP="00000000" w:rsidRDefault="00000000" w:rsidRPr="00000000" w14:paraId="00000037">
            <w:pPr>
              <w:jc w:val="both"/>
              <w:rPr>
                <w:b w:val="1"/>
                <w:i w:val="1"/>
                <w:sz w:val="20"/>
                <w:szCs w:val="20"/>
              </w:rPr>
            </w:pPr>
            <w:r w:rsidDel="00000000" w:rsidR="00000000" w:rsidRPr="00000000">
              <w:rPr>
                <w:rtl w:val="0"/>
              </w:rPr>
            </w:r>
          </w:p>
          <w:p w:rsidR="00000000" w:rsidDel="00000000" w:rsidP="00000000" w:rsidRDefault="00000000" w:rsidRPr="00000000" w14:paraId="00000038">
            <w:pPr>
              <w:jc w:val="both"/>
              <w:rPr>
                <w:b w:val="1"/>
                <w:i w:val="1"/>
                <w:sz w:val="20"/>
                <w:szCs w:val="20"/>
              </w:rPr>
            </w:pPr>
            <w:r w:rsidDel="00000000" w:rsidR="00000000" w:rsidRPr="00000000">
              <w:rPr>
                <w:rtl w:val="0"/>
              </w:rPr>
            </w:r>
          </w:p>
          <w:p w:rsidR="00000000" w:rsidDel="00000000" w:rsidP="00000000" w:rsidRDefault="00000000" w:rsidRPr="00000000" w14:paraId="00000039">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3B">
            <w:pPr>
              <w:widowControl w:val="0"/>
              <w:jc w:val="both"/>
              <w:rPr>
                <w:sz w:val="20"/>
                <w:szCs w:val="20"/>
              </w:rPr>
            </w:pPr>
            <w:r w:rsidDel="00000000" w:rsidR="00000000" w:rsidRPr="00000000">
              <w:rPr>
                <w:rtl w:val="0"/>
              </w:rPr>
            </w:r>
          </w:p>
          <w:p w:rsidR="00000000" w:rsidDel="00000000" w:rsidP="00000000" w:rsidRDefault="00000000" w:rsidRPr="00000000" w14:paraId="0000003C">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widowControl w:val="0"/>
              <w:jc w:val="both"/>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z w:val="20"/>
                <w:szCs w:val="20"/>
                <w:vertAlign w:val="baseline"/>
              </w:rPr>
            </w:pPr>
            <w:r w:rsidDel="00000000" w:rsidR="00000000" w:rsidRPr="00000000">
              <w:rPr>
                <w:sz w:val="20"/>
                <w:szCs w:val="20"/>
                <w:highlight w:val="white"/>
                <w:rtl w:val="0"/>
              </w:rPr>
              <w:t xml:space="preserve">It is the responsibility of the student to get with the teacher to see what was missed. Grades are updated weekly in PowerSchool, and any missing assignments will be a 0 until they are made up. It is the responsibility of the student to monitor their PowerSchool to see what grades they are missing due to any absences. Students will receive credit for work that is made up after being</w:t>
            </w:r>
            <w:r w:rsidDel="00000000" w:rsidR="00000000" w:rsidRPr="00000000">
              <w:rPr>
                <w:sz w:val="22"/>
                <w:szCs w:val="22"/>
                <w:highlight w:val="white"/>
                <w:rtl w:val="0"/>
              </w:rPr>
              <w:t xml:space="preserve"> </w:t>
            </w:r>
            <w:r w:rsidDel="00000000" w:rsidR="00000000" w:rsidRPr="00000000">
              <w:rPr>
                <w:sz w:val="20"/>
                <w:szCs w:val="20"/>
                <w:highlight w:val="white"/>
                <w:rtl w:val="0"/>
              </w:rPr>
              <w:t xml:space="preserve">absent. Most assignments will be posted on Schoology, so always check there first. Makeup tests and quizzes will be taken during Refuel. If a student misses the day of review before a test, they will not be required to take that test on the day of their return. However, if they miss a single day that was not a review day, they will be expected to test at the normal date. Cases where multiple days of instruction are missed will be handled on a case-by-case basis</w:t>
            </w:r>
            <w:r w:rsidDel="00000000" w:rsidR="00000000" w:rsidRPr="00000000">
              <w:rPr>
                <w:sz w:val="22"/>
                <w:szCs w:val="22"/>
                <w:highlight w:val="white"/>
                <w:rtl w:val="0"/>
              </w:rPr>
              <w:t xml:space="preserve">.</w:t>
            </w:r>
            <w:r w:rsidDel="00000000" w:rsidR="00000000" w:rsidRPr="00000000">
              <w:rPr>
                <w:rtl w:val="0"/>
              </w:rPr>
            </w:r>
          </w:p>
        </w:tc>
        <w:tc>
          <w:tcPr>
            <w:gridSpan w:val="2"/>
            <w:vAlign w:val="top"/>
          </w:tcPr>
          <w:p w:rsidR="00000000" w:rsidDel="00000000" w:rsidP="00000000" w:rsidRDefault="00000000" w:rsidRPr="00000000" w14:paraId="0000003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1">
            <w:pPr>
              <w:jc w:val="both"/>
              <w:rPr>
                <w:b w:val="1"/>
                <w:i w:val="1"/>
                <w:sz w:val="20"/>
                <w:szCs w:val="20"/>
              </w:rPr>
            </w:pPr>
            <w:r w:rsidDel="00000000" w:rsidR="00000000" w:rsidRPr="00000000">
              <w:rPr>
                <w:rtl w:val="0"/>
              </w:rPr>
            </w:r>
          </w:p>
          <w:p w:rsidR="00000000" w:rsidDel="00000000" w:rsidP="00000000" w:rsidRDefault="00000000" w:rsidRPr="00000000" w14:paraId="00000042">
            <w:pPr>
              <w:jc w:val="both"/>
              <w:rPr>
                <w:b w:val="1"/>
                <w:i w:val="1"/>
                <w:sz w:val="20"/>
                <w:szCs w:val="20"/>
              </w:rPr>
            </w:pPr>
            <w:r w:rsidDel="00000000" w:rsidR="00000000" w:rsidRPr="00000000">
              <w:rPr>
                <w:rtl w:val="0"/>
              </w:rPr>
            </w:r>
          </w:p>
          <w:p w:rsidR="00000000" w:rsidDel="00000000" w:rsidP="00000000" w:rsidRDefault="00000000" w:rsidRPr="00000000" w14:paraId="00000043">
            <w:pPr>
              <w:jc w:val="both"/>
              <w:rPr>
                <w:b w:val="1"/>
                <w:i w:val="1"/>
                <w:sz w:val="20"/>
                <w:szCs w:val="20"/>
              </w:rPr>
            </w:pPr>
            <w:r w:rsidDel="00000000" w:rsidR="00000000" w:rsidRPr="00000000">
              <w:rPr>
                <w:rtl w:val="0"/>
              </w:rPr>
            </w:r>
          </w:p>
          <w:p w:rsidR="00000000" w:rsidDel="00000000" w:rsidP="00000000" w:rsidRDefault="00000000" w:rsidRPr="00000000" w14:paraId="00000044">
            <w:pPr>
              <w:jc w:val="both"/>
              <w:rPr>
                <w:b w:val="1"/>
                <w:i w:val="1"/>
                <w:sz w:val="20"/>
                <w:szCs w:val="20"/>
              </w:rPr>
            </w:pPr>
            <w:r w:rsidDel="00000000" w:rsidR="00000000" w:rsidRPr="00000000">
              <w:rPr>
                <w:rtl w:val="0"/>
              </w:rPr>
            </w:r>
          </w:p>
          <w:p w:rsidR="00000000" w:rsidDel="00000000" w:rsidP="00000000" w:rsidRDefault="00000000" w:rsidRPr="00000000" w14:paraId="00000045">
            <w:pPr>
              <w:jc w:val="both"/>
              <w:rPr>
                <w:b w:val="1"/>
                <w:i w:val="1"/>
                <w:sz w:val="20"/>
                <w:szCs w:val="20"/>
                <w:vertAlign w:val="baseline"/>
              </w:rPr>
            </w:pPr>
            <w:r w:rsidDel="00000000" w:rsidR="00000000" w:rsidRPr="00000000">
              <w:rPr>
                <w:b w:val="1"/>
                <w:i w:val="1"/>
                <w:sz w:val="20"/>
                <w:szCs w:val="20"/>
                <w:vertAlign w:val="baseline"/>
                <w:rtl w:val="0"/>
              </w:rPr>
              <w:t xml:space="preserve">Texts and Other </w:t>
            </w:r>
          </w:p>
          <w:p w:rsidR="00000000" w:rsidDel="00000000" w:rsidP="00000000" w:rsidRDefault="00000000" w:rsidRPr="00000000" w14:paraId="00000046">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vAlign w:val="top"/>
          </w:tcPr>
          <w:p w:rsidR="00000000" w:rsidDel="00000000" w:rsidP="00000000" w:rsidRDefault="00000000" w:rsidRPr="00000000" w14:paraId="00000048">
            <w:pPr>
              <w:jc w:val="both"/>
              <w:rPr>
                <w:sz w:val="20"/>
                <w:szCs w:val="20"/>
              </w:rPr>
            </w:pPr>
            <w:r w:rsidDel="00000000" w:rsidR="00000000" w:rsidRPr="00000000">
              <w:rPr>
                <w:rtl w:val="0"/>
              </w:rPr>
            </w:r>
          </w:p>
          <w:p w:rsidR="00000000" w:rsidDel="00000000" w:rsidP="00000000" w:rsidRDefault="00000000" w:rsidRPr="00000000" w14:paraId="00000049">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jc w:val="both"/>
              <w:rPr>
                <w:sz w:val="20"/>
                <w:szCs w:val="20"/>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sz w:val="22"/>
                <w:szCs w:val="22"/>
                <w:u w:val="single"/>
                <w:rtl w:val="0"/>
              </w:rPr>
              <w:t xml:space="preserve">The Earth and its Peoples </w:t>
            </w:r>
            <w:r w:rsidDel="00000000" w:rsidR="00000000" w:rsidRPr="00000000">
              <w:rPr>
                <w:sz w:val="22"/>
                <w:szCs w:val="22"/>
                <w:rtl w:val="0"/>
              </w:rPr>
              <w:t xml:space="preserve">7th edition, updated AP version. (Richard W. Bulliet, Pamela Kyle Crossley, Daniel R. Headrick, Steven W. Hirsch, Lyman L. Johnson, David Northrup.) - Provided by school and stays at school.</w:t>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highlight w:val="white"/>
              </w:rPr>
            </w:pPr>
            <w:r w:rsidDel="00000000" w:rsidR="00000000" w:rsidRPr="00000000">
              <w:rPr>
                <w:sz w:val="22"/>
                <w:szCs w:val="22"/>
                <w:u w:val="single"/>
                <w:rtl w:val="0"/>
              </w:rPr>
              <w:t xml:space="preserve">AMSCO Advanced Placement Edition World History: Modern (1200 - Present)</w:t>
            </w:r>
            <w:r w:rsidDel="00000000" w:rsidR="00000000" w:rsidRPr="00000000">
              <w:rPr>
                <w:sz w:val="22"/>
                <w:szCs w:val="22"/>
                <w:rtl w:val="0"/>
              </w:rPr>
              <w:t xml:space="preserve"> Newman and Schmalbach - Book will be distributed for students to take home and use for homework.</w:t>
            </w:r>
            <w:r w:rsidDel="00000000" w:rsidR="00000000" w:rsidRPr="00000000">
              <w:rPr>
                <w:rtl w:val="0"/>
              </w:rPr>
            </w:r>
          </w:p>
          <w:p w:rsidR="00000000" w:rsidDel="00000000" w:rsidP="00000000" w:rsidRDefault="00000000" w:rsidRPr="00000000" w14:paraId="0000004E">
            <w:pPr>
              <w:jc w:val="both"/>
              <w:rPr>
                <w:sz w:val="20"/>
                <w:szCs w:val="20"/>
                <w:shd w:fill="cfe2f3" w:val="clear"/>
              </w:rPr>
            </w:pPr>
            <w:r w:rsidDel="00000000" w:rsidR="00000000" w:rsidRPr="00000000">
              <w:rPr>
                <w:rtl w:val="0"/>
              </w:rPr>
            </w:r>
          </w:p>
          <w:p w:rsidR="00000000" w:rsidDel="00000000" w:rsidP="00000000" w:rsidRDefault="00000000" w:rsidRPr="00000000" w14:paraId="0000004F">
            <w:pPr>
              <w:jc w:val="both"/>
              <w:rPr>
                <w:sz w:val="20"/>
                <w:szCs w:val="20"/>
                <w:shd w:fill="cfe2f3" w:val="clear"/>
              </w:rPr>
            </w:pPr>
            <w:r w:rsidDel="00000000" w:rsidR="00000000" w:rsidRPr="00000000">
              <w:rPr>
                <w:rtl w:val="0"/>
              </w:rPr>
            </w:r>
          </w:p>
        </w:tc>
        <w:tc>
          <w:tcPr>
            <w:gridSpan w:val="2"/>
            <w:vAlign w:val="top"/>
          </w:tcPr>
          <w:p w:rsidR="00000000" w:rsidDel="00000000" w:rsidP="00000000" w:rsidRDefault="00000000" w:rsidRPr="00000000" w14:paraId="00000050">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52">
            <w:pPr>
              <w:jc w:val="both"/>
              <w:rPr>
                <w:b w:val="1"/>
                <w:i w:val="1"/>
                <w:sz w:val="20"/>
                <w:szCs w:val="20"/>
                <w:vertAlign w:val="baseline"/>
              </w:rPr>
            </w:pPr>
            <w:r w:rsidDel="00000000" w:rsidR="00000000" w:rsidRPr="00000000">
              <w:rPr>
                <w:rtl w:val="0"/>
              </w:rPr>
            </w:r>
          </w:p>
        </w:tc>
        <w:tc>
          <w:tcPr>
            <w:vAlign w:val="top"/>
          </w:tcPr>
          <w:p w:rsidR="00000000" w:rsidDel="00000000" w:rsidP="00000000" w:rsidRDefault="00000000" w:rsidRPr="00000000" w14:paraId="00000054">
            <w:pPr>
              <w:ind w:left="0" w:firstLine="0"/>
              <w:rPr>
                <w:sz w:val="22"/>
                <w:szCs w:val="22"/>
                <w:highlight w:val="white"/>
              </w:rPr>
            </w:pPr>
            <w:r w:rsidDel="00000000" w:rsidR="00000000" w:rsidRPr="00000000">
              <w:rPr>
                <w:rtl w:val="0"/>
              </w:rPr>
            </w:r>
          </w:p>
        </w:tc>
        <w:tc>
          <w:tcPr>
            <w:gridSpan w:val="2"/>
            <w:vAlign w:val="top"/>
          </w:tcPr>
          <w:p w:rsidR="00000000" w:rsidDel="00000000" w:rsidP="00000000" w:rsidRDefault="00000000" w:rsidRPr="00000000" w14:paraId="00000055">
            <w:pPr>
              <w:rPr>
                <w:i w:val="0"/>
                <w:sz w:val="20"/>
                <w:szCs w:val="20"/>
                <w:vertAlign w:val="baseline"/>
              </w:rPr>
            </w:pPr>
            <w:r w:rsidDel="00000000" w:rsidR="00000000" w:rsidRPr="00000000">
              <w:rPr>
                <w:rtl w:val="0"/>
              </w:rPr>
            </w:r>
          </w:p>
        </w:tc>
      </w:tr>
      <w:tr>
        <w:trPr>
          <w:cantSplit w:val="0"/>
          <w:trHeight w:val="8834.7509765625" w:hRule="atLeast"/>
          <w:tblHeader w:val="0"/>
        </w:trPr>
        <w:tc>
          <w:tcPr>
            <w:gridSpan w:val="2"/>
            <w:vAlign w:val="top"/>
          </w:tcPr>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5A">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5B">
            <w:pPr>
              <w:jc w:val="both"/>
              <w:rPr>
                <w:b w:val="1"/>
                <w:i w:val="1"/>
                <w:sz w:val="20"/>
                <w:szCs w:val="20"/>
              </w:rPr>
            </w:pPr>
            <w:r w:rsidDel="00000000" w:rsidR="00000000" w:rsidRPr="00000000">
              <w:rPr>
                <w:rtl w:val="0"/>
              </w:rPr>
            </w:r>
          </w:p>
          <w:p w:rsidR="00000000" w:rsidDel="00000000" w:rsidP="00000000" w:rsidRDefault="00000000" w:rsidRPr="00000000" w14:paraId="0000005C">
            <w:pPr>
              <w:jc w:val="both"/>
              <w:rPr>
                <w:b w:val="1"/>
                <w:i w:val="1"/>
                <w:sz w:val="20"/>
                <w:szCs w:val="20"/>
              </w:rPr>
            </w:pPr>
            <w:r w:rsidDel="00000000" w:rsidR="00000000" w:rsidRPr="00000000">
              <w:rPr>
                <w:rtl w:val="0"/>
              </w:rPr>
            </w:r>
          </w:p>
          <w:p w:rsidR="00000000" w:rsidDel="00000000" w:rsidP="00000000" w:rsidRDefault="00000000" w:rsidRPr="00000000" w14:paraId="0000005D">
            <w:pPr>
              <w:jc w:val="both"/>
              <w:rPr>
                <w:b w:val="1"/>
                <w:i w:val="1"/>
                <w:sz w:val="20"/>
                <w:szCs w:val="20"/>
              </w:rPr>
            </w:pPr>
            <w:r w:rsidDel="00000000" w:rsidR="00000000" w:rsidRPr="00000000">
              <w:rPr>
                <w:rtl w:val="0"/>
              </w:rPr>
            </w:r>
          </w:p>
          <w:p w:rsidR="00000000" w:rsidDel="00000000" w:rsidP="00000000" w:rsidRDefault="00000000" w:rsidRPr="00000000" w14:paraId="0000005E">
            <w:pPr>
              <w:jc w:val="both"/>
              <w:rPr>
                <w:b w:val="1"/>
                <w:i w:val="1"/>
                <w:sz w:val="20"/>
                <w:szCs w:val="20"/>
              </w:rPr>
            </w:pPr>
            <w:r w:rsidDel="00000000" w:rsidR="00000000" w:rsidRPr="00000000">
              <w:rPr>
                <w:rtl w:val="0"/>
              </w:rPr>
            </w:r>
          </w:p>
          <w:p w:rsidR="00000000" w:rsidDel="00000000" w:rsidP="00000000" w:rsidRDefault="00000000" w:rsidRPr="00000000" w14:paraId="0000005F">
            <w:pPr>
              <w:jc w:val="both"/>
              <w:rPr>
                <w:b w:val="1"/>
                <w:i w:val="1"/>
                <w:sz w:val="20"/>
                <w:szCs w:val="20"/>
              </w:rPr>
            </w:pPr>
            <w:r w:rsidDel="00000000" w:rsidR="00000000" w:rsidRPr="00000000">
              <w:rPr>
                <w:rtl w:val="0"/>
              </w:rPr>
            </w:r>
          </w:p>
          <w:p w:rsidR="00000000" w:rsidDel="00000000" w:rsidP="00000000" w:rsidRDefault="00000000" w:rsidRPr="00000000" w14:paraId="00000060">
            <w:pPr>
              <w:jc w:val="both"/>
              <w:rPr>
                <w:b w:val="1"/>
                <w:i w:val="1"/>
                <w:sz w:val="20"/>
                <w:szCs w:val="20"/>
              </w:rPr>
            </w:pPr>
            <w:r w:rsidDel="00000000" w:rsidR="00000000" w:rsidRPr="00000000">
              <w:rPr>
                <w:rtl w:val="0"/>
              </w:rPr>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b w:val="1"/>
                <w:i w:val="1"/>
                <w:sz w:val="20"/>
                <w:szCs w:val="20"/>
              </w:rPr>
            </w:pPr>
            <w:r w:rsidDel="00000000" w:rsidR="00000000" w:rsidRPr="00000000">
              <w:rPr>
                <w:rtl w:val="0"/>
              </w:rPr>
            </w:r>
          </w:p>
          <w:p w:rsidR="00000000" w:rsidDel="00000000" w:rsidP="00000000" w:rsidRDefault="00000000" w:rsidRPr="00000000" w14:paraId="00000063">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64">
            <w:pPr>
              <w:jc w:val="both"/>
              <w:rPr>
                <w:b w:val="1"/>
                <w:i w:val="1"/>
                <w:sz w:val="20"/>
                <w:szCs w:val="20"/>
              </w:rPr>
            </w:pPr>
            <w:r w:rsidDel="00000000" w:rsidR="00000000" w:rsidRPr="00000000">
              <w:rPr>
                <w:rtl w:val="0"/>
              </w:rPr>
            </w:r>
          </w:p>
          <w:p w:rsidR="00000000" w:rsidDel="00000000" w:rsidP="00000000" w:rsidRDefault="00000000" w:rsidRPr="00000000" w14:paraId="00000065">
            <w:pPr>
              <w:jc w:val="both"/>
              <w:rPr>
                <w:b w:val="1"/>
                <w:i w:val="1"/>
                <w:sz w:val="20"/>
                <w:szCs w:val="20"/>
              </w:rPr>
            </w:pPr>
            <w:r w:rsidDel="00000000" w:rsidR="00000000" w:rsidRPr="00000000">
              <w:rPr>
                <w:rtl w:val="0"/>
              </w:rPr>
            </w:r>
          </w:p>
          <w:p w:rsidR="00000000" w:rsidDel="00000000" w:rsidP="00000000" w:rsidRDefault="00000000" w:rsidRPr="00000000" w14:paraId="00000066">
            <w:pPr>
              <w:jc w:val="both"/>
              <w:rPr>
                <w:b w:val="1"/>
                <w:i w:val="1"/>
                <w:sz w:val="20"/>
                <w:szCs w:val="20"/>
              </w:rPr>
            </w:pPr>
            <w:r w:rsidDel="00000000" w:rsidR="00000000" w:rsidRPr="00000000">
              <w:rPr>
                <w:rtl w:val="0"/>
              </w:rPr>
            </w:r>
          </w:p>
          <w:p w:rsidR="00000000" w:rsidDel="00000000" w:rsidP="00000000" w:rsidRDefault="00000000" w:rsidRPr="00000000" w14:paraId="00000067">
            <w:pPr>
              <w:jc w:val="both"/>
              <w:rPr>
                <w:b w:val="1"/>
                <w:i w:val="1"/>
                <w:sz w:val="20"/>
                <w:szCs w:val="20"/>
              </w:rPr>
            </w:pPr>
            <w:r w:rsidDel="00000000" w:rsidR="00000000" w:rsidRPr="00000000">
              <w:rPr>
                <w:rtl w:val="0"/>
              </w:rPr>
            </w:r>
          </w:p>
          <w:p w:rsidR="00000000" w:rsidDel="00000000" w:rsidP="00000000" w:rsidRDefault="00000000" w:rsidRPr="00000000" w14:paraId="00000068">
            <w:pPr>
              <w:jc w:val="both"/>
              <w:rPr>
                <w:b w:val="1"/>
                <w:i w:val="1"/>
                <w:sz w:val="20"/>
                <w:szCs w:val="20"/>
              </w:rPr>
            </w:pPr>
            <w:r w:rsidDel="00000000" w:rsidR="00000000" w:rsidRPr="00000000">
              <w:rPr>
                <w:rtl w:val="0"/>
              </w:rPr>
            </w:r>
          </w:p>
          <w:p w:rsidR="00000000" w:rsidDel="00000000" w:rsidP="00000000" w:rsidRDefault="00000000" w:rsidRPr="00000000" w14:paraId="00000069">
            <w:pPr>
              <w:jc w:val="both"/>
              <w:rPr>
                <w:b w:val="1"/>
                <w:i w:val="1"/>
                <w:sz w:val="20"/>
                <w:szCs w:val="20"/>
              </w:rPr>
            </w:pPr>
            <w:r w:rsidDel="00000000" w:rsidR="00000000" w:rsidRPr="00000000">
              <w:rPr>
                <w:rtl w:val="0"/>
              </w:rPr>
            </w:r>
          </w:p>
          <w:p w:rsidR="00000000" w:rsidDel="00000000" w:rsidP="00000000" w:rsidRDefault="00000000" w:rsidRPr="00000000" w14:paraId="0000006A">
            <w:pPr>
              <w:jc w:val="both"/>
              <w:rPr>
                <w:b w:val="1"/>
                <w:i w:val="1"/>
                <w:sz w:val="20"/>
                <w:szCs w:val="20"/>
              </w:rPr>
            </w:pPr>
            <w:r w:rsidDel="00000000" w:rsidR="00000000" w:rsidRPr="00000000">
              <w:rPr>
                <w:b w:val="1"/>
                <w:i w:val="1"/>
                <w:sz w:val="20"/>
                <w:szCs w:val="20"/>
                <w:rtl w:val="0"/>
              </w:rPr>
              <w:t xml:space="preserve">Turnitin Notice</w:t>
            </w:r>
          </w:p>
          <w:p w:rsidR="00000000" w:rsidDel="00000000" w:rsidP="00000000" w:rsidRDefault="00000000" w:rsidRPr="00000000" w14:paraId="0000006B">
            <w:pPr>
              <w:jc w:val="both"/>
              <w:rPr>
                <w:b w:val="1"/>
                <w:i w:val="1"/>
                <w:sz w:val="20"/>
                <w:szCs w:val="20"/>
              </w:rPr>
            </w:pPr>
            <w:r w:rsidDel="00000000" w:rsidR="00000000" w:rsidRPr="00000000">
              <w:rPr>
                <w:b w:val="1"/>
                <w:i w:val="1"/>
                <w:sz w:val="20"/>
                <w:szCs w:val="20"/>
                <w:rtl w:val="0"/>
              </w:rPr>
              <w:t xml:space="preserve">(English Courses)</w:t>
            </w:r>
          </w:p>
          <w:p w:rsidR="00000000" w:rsidDel="00000000" w:rsidP="00000000" w:rsidRDefault="00000000" w:rsidRPr="00000000" w14:paraId="0000006C">
            <w:pPr>
              <w:jc w:val="both"/>
              <w:rPr>
                <w:b w:val="1"/>
                <w:i w:val="1"/>
                <w:sz w:val="20"/>
                <w:szCs w:val="20"/>
              </w:rPr>
            </w:pPr>
            <w:r w:rsidDel="00000000" w:rsidR="00000000" w:rsidRPr="00000000">
              <w:rPr>
                <w:rtl w:val="0"/>
              </w:rPr>
            </w:r>
          </w:p>
          <w:p w:rsidR="00000000" w:rsidDel="00000000" w:rsidP="00000000" w:rsidRDefault="00000000" w:rsidRPr="00000000" w14:paraId="0000006D">
            <w:pPr>
              <w:jc w:val="both"/>
              <w:rPr>
                <w:b w:val="1"/>
                <w:i w:val="1"/>
                <w:sz w:val="20"/>
                <w:szCs w:val="20"/>
              </w:rPr>
            </w:pPr>
            <w:r w:rsidDel="00000000" w:rsidR="00000000" w:rsidRPr="00000000">
              <w:rPr>
                <w:rtl w:val="0"/>
              </w:rPr>
            </w:r>
          </w:p>
          <w:p w:rsidR="00000000" w:rsidDel="00000000" w:rsidP="00000000" w:rsidRDefault="00000000" w:rsidRPr="00000000" w14:paraId="0000006E">
            <w:pPr>
              <w:jc w:val="both"/>
              <w:rPr>
                <w:b w:val="1"/>
                <w:i w:val="1"/>
                <w:sz w:val="20"/>
                <w:szCs w:val="20"/>
              </w:rPr>
            </w:pPr>
            <w:r w:rsidDel="00000000" w:rsidR="00000000" w:rsidRPr="00000000">
              <w:rPr>
                <w:rtl w:val="0"/>
              </w:rPr>
            </w:r>
          </w:p>
          <w:p w:rsidR="00000000" w:rsidDel="00000000" w:rsidP="00000000" w:rsidRDefault="00000000" w:rsidRPr="00000000" w14:paraId="0000006F">
            <w:pPr>
              <w:jc w:val="both"/>
              <w:rPr>
                <w:b w:val="1"/>
                <w:i w:val="1"/>
                <w:sz w:val="20"/>
                <w:szCs w:val="20"/>
              </w:rPr>
            </w:pPr>
            <w:r w:rsidDel="00000000" w:rsidR="00000000" w:rsidRPr="00000000">
              <w:rPr>
                <w:rtl w:val="0"/>
              </w:rPr>
            </w:r>
          </w:p>
          <w:p w:rsidR="00000000" w:rsidDel="00000000" w:rsidP="00000000" w:rsidRDefault="00000000" w:rsidRPr="00000000" w14:paraId="00000070">
            <w:pPr>
              <w:jc w:val="both"/>
              <w:rPr>
                <w:b w:val="1"/>
                <w:i w:val="1"/>
                <w:sz w:val="20"/>
                <w:szCs w:val="20"/>
              </w:rPr>
            </w:pPr>
            <w:r w:rsidDel="00000000" w:rsidR="00000000" w:rsidRPr="00000000">
              <w:rPr>
                <w:rtl w:val="0"/>
              </w:rPr>
            </w:r>
          </w:p>
          <w:p w:rsidR="00000000" w:rsidDel="00000000" w:rsidP="00000000" w:rsidRDefault="00000000" w:rsidRPr="00000000" w14:paraId="00000071">
            <w:pPr>
              <w:jc w:val="both"/>
              <w:rPr>
                <w:b w:val="1"/>
                <w:i w:val="1"/>
                <w:sz w:val="20"/>
                <w:szCs w:val="20"/>
              </w:rPr>
            </w:pPr>
            <w:r w:rsidDel="00000000" w:rsidR="00000000" w:rsidRPr="00000000">
              <w:rPr>
                <w:rtl w:val="0"/>
              </w:rPr>
            </w:r>
          </w:p>
          <w:p w:rsidR="00000000" w:rsidDel="00000000" w:rsidP="00000000" w:rsidRDefault="00000000" w:rsidRPr="00000000" w14:paraId="00000072">
            <w:pPr>
              <w:jc w:val="both"/>
              <w:rPr>
                <w:b w:val="1"/>
                <w:i w:val="1"/>
                <w:sz w:val="20"/>
                <w:szCs w:val="20"/>
              </w:rPr>
            </w:pPr>
            <w:r w:rsidDel="00000000" w:rsidR="00000000" w:rsidRPr="00000000">
              <w:rPr>
                <w:rtl w:val="0"/>
              </w:rPr>
            </w:r>
          </w:p>
          <w:p w:rsidR="00000000" w:rsidDel="00000000" w:rsidP="00000000" w:rsidRDefault="00000000" w:rsidRPr="00000000" w14:paraId="00000073">
            <w:pPr>
              <w:jc w:val="both"/>
              <w:rPr>
                <w:b w:val="1"/>
                <w:i w:val="1"/>
                <w:sz w:val="20"/>
                <w:szCs w:val="20"/>
              </w:rPr>
            </w:pPr>
            <w:r w:rsidDel="00000000" w:rsidR="00000000" w:rsidRPr="00000000">
              <w:rPr>
                <w:rtl w:val="0"/>
              </w:rPr>
            </w:r>
          </w:p>
          <w:p w:rsidR="00000000" w:rsidDel="00000000" w:rsidP="00000000" w:rsidRDefault="00000000" w:rsidRPr="00000000" w14:paraId="00000074">
            <w:pPr>
              <w:jc w:val="both"/>
              <w:rPr>
                <w:b w:val="1"/>
                <w:i w:val="1"/>
                <w:sz w:val="20"/>
                <w:szCs w:val="20"/>
              </w:rPr>
            </w:pPr>
            <w:r w:rsidDel="00000000" w:rsidR="00000000" w:rsidRPr="00000000">
              <w:rPr>
                <w:rtl w:val="0"/>
              </w:rPr>
            </w:r>
          </w:p>
          <w:p w:rsidR="00000000" w:rsidDel="00000000" w:rsidP="00000000" w:rsidRDefault="00000000" w:rsidRPr="00000000" w14:paraId="00000075">
            <w:pPr>
              <w:jc w:val="both"/>
              <w:rPr>
                <w:b w:val="1"/>
                <w:i w:val="1"/>
                <w:sz w:val="20"/>
                <w:szCs w:val="20"/>
              </w:rPr>
            </w:pPr>
            <w:r w:rsidDel="00000000" w:rsidR="00000000" w:rsidRPr="00000000">
              <w:rPr>
                <w:rtl w:val="0"/>
              </w:rPr>
            </w:r>
          </w:p>
          <w:p w:rsidR="00000000" w:rsidDel="00000000" w:rsidP="00000000" w:rsidRDefault="00000000" w:rsidRPr="00000000" w14:paraId="00000076">
            <w:pPr>
              <w:jc w:val="both"/>
              <w:rPr>
                <w:b w:val="1"/>
                <w:i w:val="1"/>
                <w:sz w:val="20"/>
                <w:szCs w:val="20"/>
              </w:rPr>
            </w:pPr>
            <w:r w:rsidDel="00000000" w:rsidR="00000000" w:rsidRPr="00000000">
              <w:rPr>
                <w:rtl w:val="0"/>
              </w:rPr>
            </w:r>
          </w:p>
          <w:p w:rsidR="00000000" w:rsidDel="00000000" w:rsidP="00000000" w:rsidRDefault="00000000" w:rsidRPr="00000000" w14:paraId="00000077">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79">
            <w:pPr>
              <w:jc w:val="both"/>
              <w:rPr>
                <w:sz w:val="20"/>
                <w:szCs w:val="20"/>
              </w:rPr>
            </w:pPr>
            <w:r w:rsidDel="00000000" w:rsidR="00000000" w:rsidRPr="00000000">
              <w:rPr>
                <w:rtl w:val="0"/>
              </w:rPr>
            </w:r>
          </w:p>
          <w:p w:rsidR="00000000" w:rsidDel="00000000" w:rsidP="00000000" w:rsidRDefault="00000000" w:rsidRPr="00000000" w14:paraId="0000007A">
            <w:pPr>
              <w:numPr>
                <w:ilvl w:val="0"/>
                <w:numId w:val="1"/>
              </w:numPr>
              <w:ind w:left="720" w:hanging="360"/>
              <w:rPr>
                <w:sz w:val="22"/>
                <w:szCs w:val="22"/>
                <w:highlight w:val="white"/>
              </w:rPr>
            </w:pPr>
            <w:r w:rsidDel="00000000" w:rsidR="00000000" w:rsidRPr="00000000">
              <w:rPr>
                <w:sz w:val="22"/>
                <w:szCs w:val="22"/>
                <w:highlight w:val="white"/>
                <w:rtl w:val="0"/>
              </w:rPr>
              <w:t xml:space="preserve">Black or Blue Ink Pens</w:t>
            </w:r>
          </w:p>
          <w:p w:rsidR="00000000" w:rsidDel="00000000" w:rsidP="00000000" w:rsidRDefault="00000000" w:rsidRPr="00000000" w14:paraId="0000007B">
            <w:pPr>
              <w:numPr>
                <w:ilvl w:val="0"/>
                <w:numId w:val="1"/>
              </w:numPr>
              <w:ind w:left="720" w:hanging="360"/>
              <w:rPr>
                <w:sz w:val="22"/>
                <w:szCs w:val="22"/>
                <w:highlight w:val="white"/>
                <w:u w:val="none"/>
              </w:rPr>
            </w:pPr>
            <w:r w:rsidDel="00000000" w:rsidR="00000000" w:rsidRPr="00000000">
              <w:rPr>
                <w:sz w:val="22"/>
                <w:szCs w:val="22"/>
                <w:highlight w:val="white"/>
                <w:rtl w:val="0"/>
              </w:rPr>
              <w:t xml:space="preserve">Red Ink Pen</w:t>
            </w:r>
          </w:p>
          <w:p w:rsidR="00000000" w:rsidDel="00000000" w:rsidP="00000000" w:rsidRDefault="00000000" w:rsidRPr="00000000" w14:paraId="0000007C">
            <w:pPr>
              <w:numPr>
                <w:ilvl w:val="0"/>
                <w:numId w:val="1"/>
              </w:numPr>
              <w:ind w:left="720" w:hanging="360"/>
              <w:rPr>
                <w:sz w:val="22"/>
                <w:szCs w:val="22"/>
                <w:highlight w:val="white"/>
              </w:rPr>
            </w:pPr>
            <w:r w:rsidDel="00000000" w:rsidR="00000000" w:rsidRPr="00000000">
              <w:rPr>
                <w:sz w:val="22"/>
                <w:szCs w:val="22"/>
                <w:highlight w:val="white"/>
                <w:rtl w:val="0"/>
              </w:rPr>
              <w:t xml:space="preserve">#2 Pencils</w:t>
            </w:r>
          </w:p>
          <w:p w:rsidR="00000000" w:rsidDel="00000000" w:rsidP="00000000" w:rsidRDefault="00000000" w:rsidRPr="00000000" w14:paraId="0000007D">
            <w:pPr>
              <w:numPr>
                <w:ilvl w:val="0"/>
                <w:numId w:val="1"/>
              </w:numPr>
              <w:ind w:left="720" w:hanging="360"/>
              <w:rPr>
                <w:sz w:val="22"/>
                <w:szCs w:val="22"/>
                <w:highlight w:val="white"/>
              </w:rPr>
            </w:pPr>
            <w:r w:rsidDel="00000000" w:rsidR="00000000" w:rsidRPr="00000000">
              <w:rPr>
                <w:sz w:val="22"/>
                <w:szCs w:val="22"/>
                <w:highlight w:val="white"/>
                <w:rtl w:val="0"/>
              </w:rPr>
              <w:t xml:space="preserve">A section of a binder OR a folder with pockets</w:t>
            </w:r>
          </w:p>
          <w:p w:rsidR="00000000" w:rsidDel="00000000" w:rsidP="00000000" w:rsidRDefault="00000000" w:rsidRPr="00000000" w14:paraId="0000007E">
            <w:pPr>
              <w:numPr>
                <w:ilvl w:val="0"/>
                <w:numId w:val="1"/>
              </w:numPr>
              <w:ind w:left="720" w:hanging="360"/>
              <w:rPr>
                <w:sz w:val="22"/>
                <w:szCs w:val="22"/>
                <w:highlight w:val="white"/>
              </w:rPr>
            </w:pPr>
            <w:r w:rsidDel="00000000" w:rsidR="00000000" w:rsidRPr="00000000">
              <w:rPr>
                <w:sz w:val="22"/>
                <w:szCs w:val="22"/>
                <w:highlight w:val="white"/>
                <w:rtl w:val="0"/>
              </w:rPr>
              <w:t xml:space="preserve">Lined, loose-leaf paper</w:t>
            </w:r>
          </w:p>
          <w:p w:rsidR="00000000" w:rsidDel="00000000" w:rsidP="00000000" w:rsidRDefault="00000000" w:rsidRPr="00000000" w14:paraId="0000007F">
            <w:pPr>
              <w:numPr>
                <w:ilvl w:val="0"/>
                <w:numId w:val="1"/>
              </w:numPr>
              <w:ind w:left="720" w:hanging="360"/>
              <w:rPr>
                <w:sz w:val="22"/>
                <w:szCs w:val="22"/>
                <w:highlight w:val="white"/>
              </w:rPr>
            </w:pPr>
            <w:r w:rsidDel="00000000" w:rsidR="00000000" w:rsidRPr="00000000">
              <w:rPr>
                <w:sz w:val="22"/>
                <w:szCs w:val="22"/>
                <w:highlight w:val="white"/>
                <w:rtl w:val="0"/>
              </w:rPr>
              <w:t xml:space="preserve">Highlighters</w:t>
            </w:r>
          </w:p>
          <w:p w:rsidR="00000000" w:rsidDel="00000000" w:rsidP="00000000" w:rsidRDefault="00000000" w:rsidRPr="00000000" w14:paraId="00000080">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1">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2">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83">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85">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jc w:val="both"/>
              <w:rPr>
                <w:sz w:val="20"/>
                <w:szCs w:val="20"/>
              </w:rPr>
            </w:pPr>
            <w:r w:rsidDel="00000000" w:rsidR="00000000" w:rsidRPr="00000000">
              <w:rPr>
                <w:sz w:val="20"/>
                <w:szCs w:val="20"/>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87">
            <w:pPr>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89">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jc w:val="both"/>
              <w:rPr>
                <w:sz w:val="20"/>
                <w:szCs w:val="20"/>
              </w:rPr>
            </w:pPr>
            <w:r w:rsidDel="00000000" w:rsidR="00000000" w:rsidRPr="00000000">
              <w:rPr>
                <w:rtl w:val="0"/>
              </w:rPr>
            </w:r>
          </w:p>
          <w:p w:rsidR="00000000" w:rsidDel="00000000" w:rsidP="00000000" w:rsidRDefault="00000000" w:rsidRPr="00000000" w14:paraId="0000008B">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8C">
            <w:pPr>
              <w:shd w:fill="ffffff" w:val="clear"/>
              <w:ind w:left="0" w:firstLine="0"/>
              <w:rPr>
                <w:sz w:val="20"/>
                <w:szCs w:val="20"/>
              </w:rPr>
            </w:pPr>
            <w:r w:rsidDel="00000000" w:rsidR="00000000" w:rsidRPr="00000000">
              <w:rPr>
                <w:rtl w:val="0"/>
              </w:rPr>
            </w:r>
          </w:p>
          <w:p w:rsidR="00000000" w:rsidDel="00000000" w:rsidP="00000000" w:rsidRDefault="00000000" w:rsidRPr="00000000" w14:paraId="0000008D">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8E">
            <w:pPr>
              <w:rPr>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90">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92">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93">
            <w:pPr>
              <w:rPr>
                <w:sz w:val="20"/>
                <w:szCs w:val="20"/>
                <w:vertAlign w:val="baseline"/>
              </w:rPr>
            </w:pPr>
            <w:r w:rsidDel="00000000" w:rsidR="00000000" w:rsidRPr="00000000">
              <w:rPr>
                <w:rtl w:val="0"/>
              </w:rPr>
            </w:r>
          </w:p>
        </w:tc>
      </w:tr>
    </w:tbl>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spacing w:line="276" w:lineRule="auto"/>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line="276" w:lineRule="auto"/>
        <w:rPr>
          <w:b w:val="1"/>
          <w:sz w:val="18"/>
          <w:szCs w:val="18"/>
        </w:rPr>
      </w:pP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b w:val="1"/>
                    <w:sz w:val="28"/>
                    <w:szCs w:val="28"/>
                  </w:rPr>
                </w:pPr>
                <w:r w:rsidDel="00000000" w:rsidR="00000000" w:rsidRPr="00000000">
                  <w:rPr>
                    <w:b w:val="1"/>
                    <w:sz w:val="28"/>
                    <w:szCs w:val="28"/>
                    <w:rtl w:val="0"/>
                  </w:rPr>
                  <w:t xml:space="preserve">18 - WEEK PLAN*</w:t>
                </w:r>
              </w:p>
            </w:tc>
          </w:tr>
          <w:tr>
            <w:trPr>
              <w:cantSplit w:val="0"/>
              <w:trHeight w:val="4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b w:val="1"/>
                    <w:sz w:val="22"/>
                    <w:szCs w:val="22"/>
                  </w:rPr>
                </w:pPr>
                <w:r w:rsidDel="00000000" w:rsidR="00000000" w:rsidRPr="00000000">
                  <w:rPr>
                    <w:b w:val="1"/>
                    <w:sz w:val="22"/>
                    <w:szCs w:val="22"/>
                    <w:rtl w:val="0"/>
                  </w:rPr>
                  <w:t xml:space="preserve">WEEK 1</w:t>
                </w:r>
              </w:p>
            </w:tc>
            <w:tc>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Unit 1: The Global Tapestry</w:t>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b w:val="1"/>
                    <w:sz w:val="22"/>
                    <w:szCs w:val="22"/>
                  </w:rPr>
                </w:pPr>
                <w:r w:rsidDel="00000000" w:rsidR="00000000" w:rsidRPr="00000000">
                  <w:rPr>
                    <w:b w:val="1"/>
                    <w:sz w:val="22"/>
                    <w:szCs w:val="22"/>
                    <w:rtl w:val="0"/>
                  </w:rPr>
                  <w:t xml:space="preserve">WEEK 2</w:t>
                </w:r>
              </w:p>
            </w:tc>
            <w:tc>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Unit 1: The Global Tapestry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b w:val="1"/>
                    <w:sz w:val="22"/>
                    <w:szCs w:val="22"/>
                  </w:rPr>
                </w:pPr>
                <w:r w:rsidDel="00000000" w:rsidR="00000000" w:rsidRPr="00000000">
                  <w:rPr>
                    <w:b w:val="1"/>
                    <w:sz w:val="22"/>
                    <w:szCs w:val="22"/>
                    <w:rtl w:val="0"/>
                  </w:rPr>
                  <w:t xml:space="preserve">WEEK 3</w:t>
                </w:r>
              </w:p>
            </w:tc>
            <w:tc>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Unit 2: Networks of Exchange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b w:val="1"/>
                    <w:sz w:val="22"/>
                    <w:szCs w:val="22"/>
                  </w:rPr>
                </w:pPr>
                <w:r w:rsidDel="00000000" w:rsidR="00000000" w:rsidRPr="00000000">
                  <w:rPr>
                    <w:b w:val="1"/>
                    <w:sz w:val="22"/>
                    <w:szCs w:val="22"/>
                    <w:rtl w:val="0"/>
                  </w:rPr>
                  <w:t xml:space="preserve">WEEK 4</w:t>
                </w:r>
              </w:p>
            </w:tc>
            <w:tc>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Unit 2: Networks of Exchange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b w:val="1"/>
                    <w:sz w:val="22"/>
                    <w:szCs w:val="22"/>
                  </w:rPr>
                </w:pPr>
                <w:r w:rsidDel="00000000" w:rsidR="00000000" w:rsidRPr="00000000">
                  <w:rPr>
                    <w:b w:val="1"/>
                    <w:sz w:val="22"/>
                    <w:szCs w:val="22"/>
                    <w:rtl w:val="0"/>
                  </w:rPr>
                  <w:t xml:space="preserve">WEEK 5</w:t>
                </w:r>
              </w:p>
            </w:tc>
            <w:tc>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Unit 3: Land-Based Empires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b w:val="1"/>
                    <w:sz w:val="22"/>
                    <w:szCs w:val="22"/>
                  </w:rPr>
                </w:pPr>
                <w:r w:rsidDel="00000000" w:rsidR="00000000" w:rsidRPr="00000000">
                  <w:rPr>
                    <w:b w:val="1"/>
                    <w:sz w:val="22"/>
                    <w:szCs w:val="22"/>
                    <w:rtl w:val="0"/>
                  </w:rPr>
                  <w:t xml:space="preserve">WEEK 6</w:t>
                </w:r>
              </w:p>
            </w:tc>
            <w:tc>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Unit 3: Land-Based Empires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b w:val="1"/>
                    <w:sz w:val="22"/>
                    <w:szCs w:val="22"/>
                  </w:rPr>
                </w:pPr>
                <w:r w:rsidDel="00000000" w:rsidR="00000000" w:rsidRPr="00000000">
                  <w:rPr>
                    <w:b w:val="1"/>
                    <w:sz w:val="22"/>
                    <w:szCs w:val="22"/>
                    <w:rtl w:val="0"/>
                  </w:rPr>
                  <w:t xml:space="preserve">WEEK 7</w:t>
                </w:r>
              </w:p>
            </w:tc>
            <w:tc>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Unit 4: Transoceanic Interconnections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b w:val="1"/>
                    <w:sz w:val="22"/>
                    <w:szCs w:val="22"/>
                  </w:rPr>
                </w:pPr>
                <w:r w:rsidDel="00000000" w:rsidR="00000000" w:rsidRPr="00000000">
                  <w:rPr>
                    <w:b w:val="1"/>
                    <w:sz w:val="22"/>
                    <w:szCs w:val="22"/>
                    <w:rtl w:val="0"/>
                  </w:rPr>
                  <w:t xml:space="preserve">WEEK 8</w:t>
                </w:r>
              </w:p>
            </w:tc>
            <w:tc>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Unit 4: Transoceanic Interconnections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b w:val="1"/>
                    <w:sz w:val="22"/>
                    <w:szCs w:val="22"/>
                  </w:rPr>
                </w:pPr>
                <w:r w:rsidDel="00000000" w:rsidR="00000000" w:rsidRPr="00000000">
                  <w:rPr>
                    <w:b w:val="1"/>
                    <w:sz w:val="22"/>
                    <w:szCs w:val="22"/>
                    <w:rtl w:val="0"/>
                  </w:rPr>
                  <w:t xml:space="preserve">WEEK 9</w:t>
                </w:r>
              </w:p>
            </w:tc>
            <w:tc>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Unit 5: Revolutions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b w:val="1"/>
                    <w:sz w:val="22"/>
                    <w:szCs w:val="22"/>
                  </w:rPr>
                </w:pPr>
                <w:r w:rsidDel="00000000" w:rsidR="00000000" w:rsidRPr="00000000">
                  <w:rPr>
                    <w:b w:val="1"/>
                    <w:sz w:val="22"/>
                    <w:szCs w:val="22"/>
                    <w:rtl w:val="0"/>
                  </w:rPr>
                  <w:t xml:space="preserve">WEEK 10</w:t>
                </w:r>
              </w:p>
            </w:tc>
            <w:tc>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Unit 5: Revolutions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b w:val="1"/>
                    <w:sz w:val="22"/>
                    <w:szCs w:val="22"/>
                  </w:rPr>
                </w:pPr>
                <w:r w:rsidDel="00000000" w:rsidR="00000000" w:rsidRPr="00000000">
                  <w:rPr>
                    <w:b w:val="1"/>
                    <w:sz w:val="22"/>
                    <w:szCs w:val="22"/>
                    <w:rtl w:val="0"/>
                  </w:rPr>
                  <w:t xml:space="preserve">WEEK 11</w:t>
                </w:r>
              </w:p>
            </w:tc>
            <w:tc>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Unit 6: Consequences of Industrialization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b w:val="1"/>
                    <w:sz w:val="22"/>
                    <w:szCs w:val="22"/>
                  </w:rPr>
                </w:pPr>
                <w:r w:rsidDel="00000000" w:rsidR="00000000" w:rsidRPr="00000000">
                  <w:rPr>
                    <w:b w:val="1"/>
                    <w:sz w:val="22"/>
                    <w:szCs w:val="22"/>
                    <w:rtl w:val="0"/>
                  </w:rPr>
                  <w:t xml:space="preserve">WEEK 12</w:t>
                </w:r>
              </w:p>
            </w:tc>
            <w:tc>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Unit 6: Consequences of Industrialization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b w:val="1"/>
                    <w:sz w:val="22"/>
                    <w:szCs w:val="22"/>
                  </w:rPr>
                </w:pPr>
                <w:r w:rsidDel="00000000" w:rsidR="00000000" w:rsidRPr="00000000">
                  <w:rPr>
                    <w:b w:val="1"/>
                    <w:sz w:val="22"/>
                    <w:szCs w:val="22"/>
                    <w:rtl w:val="0"/>
                  </w:rPr>
                  <w:t xml:space="preserve">WEEK 13</w:t>
                </w:r>
              </w:p>
            </w:tc>
            <w:tc>
              <w:tcPr>
                <w:shd w:fill="auto" w:val="clear"/>
                <w:tcMar>
                  <w:top w:w="100.0" w:type="dxa"/>
                  <w:left w:w="100.0" w:type="dxa"/>
                  <w:bottom w:w="100.0" w:type="dxa"/>
                  <w:right w:w="100.0" w:type="dxa"/>
                </w:tcMar>
              </w:tcPr>
              <w:p w:rsidR="00000000" w:rsidDel="00000000" w:rsidP="00000000" w:rsidRDefault="00000000" w:rsidRPr="00000000" w14:paraId="000000B3">
                <w:pPr>
                  <w:rPr>
                    <w:rFonts w:ascii="Arial" w:cs="Arial" w:eastAsia="Arial" w:hAnsi="Arial"/>
                    <w:sz w:val="18"/>
                    <w:szCs w:val="18"/>
                    <w:highlight w:val="white"/>
                  </w:rPr>
                </w:pPr>
                <w:r w:rsidDel="00000000" w:rsidR="00000000" w:rsidRPr="00000000">
                  <w:rPr>
                    <w:rFonts w:ascii="Arial" w:cs="Arial" w:eastAsia="Arial" w:hAnsi="Arial"/>
                    <w:rtl w:val="0"/>
                  </w:rPr>
                  <w:t xml:space="preserve">Unit 7: Global Conflict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b w:val="1"/>
                    <w:sz w:val="22"/>
                    <w:szCs w:val="22"/>
                  </w:rPr>
                </w:pPr>
                <w:r w:rsidDel="00000000" w:rsidR="00000000" w:rsidRPr="00000000">
                  <w:rPr>
                    <w:b w:val="1"/>
                    <w:sz w:val="22"/>
                    <w:szCs w:val="22"/>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b w:val="1"/>
                    <w:sz w:val="22"/>
                    <w:szCs w:val="22"/>
                  </w:rPr>
                </w:pPr>
                <w:r w:rsidDel="00000000" w:rsidR="00000000" w:rsidRPr="00000000">
                  <w:rPr>
                    <w:rFonts w:ascii="Arial" w:cs="Arial" w:eastAsia="Arial" w:hAnsi="Arial"/>
                    <w:rtl w:val="0"/>
                  </w:rPr>
                  <w:t xml:space="preserve">Unit 7: Global Conflict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b w:val="1"/>
                    <w:sz w:val="22"/>
                    <w:szCs w:val="22"/>
                  </w:rPr>
                </w:pPr>
                <w:r w:rsidDel="00000000" w:rsidR="00000000" w:rsidRPr="00000000">
                  <w:rPr>
                    <w:b w:val="1"/>
                    <w:sz w:val="22"/>
                    <w:szCs w:val="22"/>
                    <w:rtl w:val="0"/>
                  </w:rPr>
                  <w:t xml:space="preserve">WEEK 15</w:t>
                </w:r>
              </w:p>
            </w:tc>
            <w:tc>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Unit 8: Cold War and Decolonization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b w:val="1"/>
                    <w:sz w:val="22"/>
                    <w:szCs w:val="22"/>
                  </w:rPr>
                </w:pPr>
                <w:r w:rsidDel="00000000" w:rsidR="00000000" w:rsidRPr="00000000">
                  <w:rPr>
                    <w:b w:val="1"/>
                    <w:sz w:val="22"/>
                    <w:szCs w:val="22"/>
                    <w:rtl w:val="0"/>
                  </w:rPr>
                  <w:t xml:space="preserve">WEEK 16</w:t>
                </w:r>
              </w:p>
            </w:tc>
            <w:tc>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Unit 8: Cold War and Decolonization/Unit 9: Globalization</w:t>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b w:val="1"/>
                    <w:sz w:val="22"/>
                    <w:szCs w:val="22"/>
                  </w:rPr>
                </w:pPr>
                <w:r w:rsidDel="00000000" w:rsidR="00000000" w:rsidRPr="00000000">
                  <w:rPr>
                    <w:b w:val="1"/>
                    <w:sz w:val="22"/>
                    <w:szCs w:val="22"/>
                    <w:rtl w:val="0"/>
                  </w:rPr>
                  <w:t xml:space="preserve">WEEK 17</w:t>
                </w:r>
              </w:p>
            </w:tc>
            <w:tc>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Unit 9: Globalization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b w:val="1"/>
                    <w:sz w:val="22"/>
                    <w:szCs w:val="22"/>
                  </w:rPr>
                </w:pPr>
                <w:r w:rsidDel="00000000" w:rsidR="00000000" w:rsidRPr="00000000">
                  <w:rPr>
                    <w:b w:val="1"/>
                    <w:sz w:val="22"/>
                    <w:szCs w:val="22"/>
                    <w:rtl w:val="0"/>
                  </w:rPr>
                  <w:t xml:space="preserve">WEEK 18</w:t>
                </w:r>
              </w:p>
            </w:tc>
            <w:tc>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Final review and final exams</w:t>
                </w:r>
              </w:p>
            </w:tc>
          </w:tr>
        </w:tbl>
      </w:sdtContent>
    </w:sdt>
    <w:p w:rsidR="00000000" w:rsidDel="00000000" w:rsidP="00000000" w:rsidRDefault="00000000" w:rsidRPr="00000000" w14:paraId="000000BE">
      <w:pPr>
        <w:spacing w:line="276" w:lineRule="auto"/>
        <w:rPr>
          <w:b w:val="1"/>
          <w:sz w:val="22"/>
          <w:szCs w:val="22"/>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b w:val="1"/>
          <w:sz w:val="22"/>
          <w:szCs w:val="22"/>
          <w:rtl w:val="0"/>
        </w:rPr>
        <w:t xml:space="preserve">* 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vertAlign w:val="baseline"/>
        </w:rPr>
      </w:pPr>
      <w:r w:rsidDel="00000000" w:rsidR="00000000" w:rsidRPr="00000000">
        <w:rPr>
          <w:rtl w:val="0"/>
        </w:rPr>
      </w:r>
    </w:p>
    <w:p w:rsidR="00000000" w:rsidDel="00000000" w:rsidP="00000000" w:rsidRDefault="00000000" w:rsidRPr="00000000" w14:paraId="000000C2">
      <w:pPr>
        <w:spacing w:line="276" w:lineRule="auto"/>
        <w:rPr>
          <w:rFonts w:ascii="Times" w:cs="Times" w:eastAsia="Times" w:hAnsi="Times"/>
          <w:highlight w:val="white"/>
        </w:rPr>
      </w:pPr>
      <w:r w:rsidDel="00000000" w:rsidR="00000000" w:rsidRPr="00000000">
        <w:rPr>
          <w:b w:val="1"/>
          <w:highlight w:val="white"/>
          <w:rtl w:val="0"/>
        </w:rPr>
        <w:t xml:space="preserve">Dear Parent/Guardian, </w:t>
      </w: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ab/>
        <w:t xml:space="preserve">I look forward to having a great semester! Thank you for taking the time to review the class syllabus with your son/daughter. Please make sure you have read the new personal electronic devices policy, as it is a big change this year that will be addressed daily to minimize distractions and maximize learning in class. After reviewing the syllabus, please make sure you and your son/daughter complete the digital signature page together, linked below. Should you have any questions or concerns at any point this year, please feel free to email me at </w:t>
      </w:r>
      <w:hyperlink r:id="rId7">
        <w:r w:rsidDel="00000000" w:rsidR="00000000" w:rsidRPr="00000000">
          <w:rPr>
            <w:rFonts w:ascii="Arial" w:cs="Arial" w:eastAsia="Arial" w:hAnsi="Arial"/>
            <w:color w:val="1155cc"/>
            <w:u w:val="single"/>
            <w:rtl w:val="0"/>
          </w:rPr>
          <w:t xml:space="preserve">kcstoecker@madisoncity.k12.al.us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Your partner in education, </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Mrs. Kim Stoecker</w:t>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b w:val="1"/>
          <w:sz w:val="20"/>
          <w:szCs w:val="20"/>
        </w:rPr>
      </w:pPr>
      <w:r w:rsidDel="00000000" w:rsidR="00000000" w:rsidRPr="00000000">
        <w:rPr>
          <w:rtl w:val="0"/>
        </w:rPr>
      </w:r>
    </w:p>
    <w:p w:rsidR="00000000" w:rsidDel="00000000" w:rsidP="00000000" w:rsidRDefault="00000000" w:rsidRPr="00000000" w14:paraId="000000CB">
      <w:pPr>
        <w:rPr>
          <w:b w:val="1"/>
        </w:rPr>
      </w:pPr>
      <w:hyperlink r:id="rId8">
        <w:r w:rsidDel="00000000" w:rsidR="00000000" w:rsidRPr="00000000">
          <w:rPr>
            <w:b w:val="1"/>
            <w:color w:val="1155cc"/>
            <w:u w:val="single"/>
            <w:rtl w:val="0"/>
          </w:rPr>
          <w:t xml:space="preserve">Digital signature page (Google Form)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C">
    <w:pPr>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-342897</wp:posOffset>
          </wp:positionV>
          <wp:extent cx="1781175" cy="1516207"/>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CD">
    <w:pPr>
      <w:jc w:val="center"/>
      <w:rPr>
        <w:b w:val="1"/>
        <w:i w:val="1"/>
        <w:smallCaps w:val="1"/>
        <w:sz w:val="38"/>
        <w:szCs w:val="38"/>
      </w:rPr>
    </w:pPr>
    <w:r w:rsidDel="00000000" w:rsidR="00000000" w:rsidRPr="00000000">
      <w:rPr>
        <w:rtl w:val="0"/>
      </w:rPr>
    </w:r>
  </w:p>
  <w:p w:rsidR="00000000" w:rsidDel="00000000" w:rsidP="00000000" w:rsidRDefault="00000000" w:rsidRPr="00000000" w14:paraId="000000CE">
    <w:pPr>
      <w:jc w:val="center"/>
      <w:rPr>
        <w:b w:val="1"/>
        <w:i w:val="1"/>
        <w:smallCaps w:val="1"/>
        <w:sz w:val="38"/>
        <w:szCs w:val="38"/>
      </w:rPr>
    </w:pPr>
    <w:r w:rsidDel="00000000" w:rsidR="00000000" w:rsidRPr="00000000">
      <w:rPr>
        <w:rtl w:val="0"/>
      </w:rPr>
    </w:r>
  </w:p>
  <w:p w:rsidR="00000000" w:rsidDel="00000000" w:rsidP="00000000" w:rsidRDefault="00000000" w:rsidRPr="00000000" w14:paraId="000000CF">
    <w:pPr>
      <w:jc w:val="center"/>
      <w:rPr>
        <w:b w:val="1"/>
        <w:i w:val="1"/>
        <w:smallCaps w:val="1"/>
        <w:sz w:val="38"/>
        <w:szCs w:val="38"/>
      </w:rPr>
    </w:pPr>
    <w:r w:rsidDel="00000000" w:rsidR="00000000" w:rsidRPr="00000000">
      <w:rPr>
        <w:rtl w:val="0"/>
      </w:rPr>
    </w:r>
  </w:p>
  <w:p w:rsidR="00000000" w:rsidDel="00000000" w:rsidP="00000000" w:rsidRDefault="00000000" w:rsidRPr="00000000" w14:paraId="000000D0">
    <w:pPr>
      <w:jc w:val="center"/>
      <w:rPr>
        <w:b w:val="1"/>
        <w:i w:val="1"/>
        <w:smallCaps w:val="1"/>
        <w:sz w:val="38"/>
        <w:szCs w:val="38"/>
      </w:rPr>
    </w:pPr>
    <w:r w:rsidDel="00000000" w:rsidR="00000000" w:rsidRPr="00000000">
      <w:rPr>
        <w:b w:val="1"/>
        <w:i w:val="1"/>
        <w:smallCaps w:val="1"/>
        <w:sz w:val="38"/>
        <w:szCs w:val="38"/>
        <w:rtl w:val="0"/>
      </w:rPr>
      <w:t xml:space="preserve">AP World History Modern - Fall 2024</w:t>
    </w:r>
  </w:p>
  <w:p w:rsidR="00000000" w:rsidDel="00000000" w:rsidP="00000000" w:rsidRDefault="00000000" w:rsidRPr="00000000" w14:paraId="000000D1">
    <w:pPr>
      <w:jc w:val="center"/>
      <w:rPr>
        <w:b w:val="1"/>
        <w:i w:val="1"/>
        <w:smallCaps w:val="1"/>
      </w:rPr>
    </w:pPr>
    <w:r w:rsidDel="00000000" w:rsidR="00000000" w:rsidRPr="00000000">
      <w:rPr>
        <w:rtl w:val="0"/>
      </w:rPr>
    </w:r>
  </w:p>
  <w:p w:rsidR="00000000" w:rsidDel="00000000" w:rsidP="00000000" w:rsidRDefault="00000000" w:rsidRPr="00000000" w14:paraId="000000D2">
    <w:pPr>
      <w:jc w:val="center"/>
      <w:rPr>
        <w:rFonts w:ascii="Arial Narrow" w:cs="Arial Narrow" w:eastAsia="Arial Narrow" w:hAnsi="Arial Narrow"/>
      </w:rPr>
    </w:pPr>
    <w:r w:rsidDel="00000000" w:rsidR="00000000" w:rsidRPr="00000000">
      <w:rPr>
        <w:rtl w:val="0"/>
      </w:rPr>
      <w:t xml:space="preserve">Teacher Name: Mrs. Kim Stoecker                                              kcstoecker@madisoncity.k12.al.us</w:t>
    </w:r>
    <w:r w:rsidDel="00000000" w:rsidR="00000000" w:rsidRPr="00000000">
      <w:rPr>
        <w:rtl w:val="0"/>
      </w:rPr>
    </w:r>
  </w:p>
  <w:p w:rsidR="00000000" w:rsidDel="00000000" w:rsidP="00000000" w:rsidRDefault="00000000" w:rsidRPr="00000000" w14:paraId="000000D3">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cstoecker@madisoncity.k12.al.us" TargetMode="External"/><Relationship Id="rId8" Type="http://schemas.openxmlformats.org/officeDocument/2006/relationships/hyperlink" Target="https://docs.google.com/forms/d/e/1FAIpQLSfTJhCfnKbBF5eMvFOko7Xrby6ibWGQaq5XgQ7eZ1VoH2AZWQ/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fYEPauHNvEzVYrIV7gfHWPEQ==">CgMxLjAaHwoBMBIaChgICVIUChJ0YWJsZS5uODlyaGVxdTF0dnU4AHIhMVBKSnR4THJ0VFZFYjY5YVlSSDMzLXBfZnl5bVltOWh4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